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96A" w:rsidRPr="00D6796A" w:rsidRDefault="00D6796A" w:rsidP="00D6796A">
      <w:pPr>
        <w:rPr>
          <w:rFonts w:ascii="Times New Roman" w:hAnsi="Times New Roman" w:cs="Times New Roman"/>
        </w:rPr>
      </w:pPr>
      <w:bookmarkStart w:id="0" w:name="_GoBack"/>
      <w:r w:rsidRPr="00D6796A">
        <w:rPr>
          <w:rFonts w:ascii="Times New Roman" w:hAnsi="Times New Roman" w:cs="Times New Roman"/>
        </w:rPr>
        <w:t>МЕЖЪЯЗЫКОВОЕ ЯВЛЕНИЕ «ЛОЖНЫЕ ДРУЗЬЯ ПЕРЕВОДЧИКА» В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НАУЧНО-ТЕХНИЧЕСКИХ ТЕКСТАХ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Перевод научно-технической литературы с английского на русский имеет свою специфику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и ряд особенностей, требующих особого внимания. К одной из этих особенностей можно отнести такое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явление, как “ложные друзья переводчика”. Для студентов неязыковых университетов эта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группа слов особенно сложна. Однако ошибки в переводе “ложных друзей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переводчика” довольно распространены и встречаются даже среди профессиональных переводчиков.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Объектом исследования являются лексические единицы русского и английского языков в научно-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технических текстах.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Предметом исследования является межъязыковой феномен “ложных друзей переводчика” в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научно-технических текстах.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Цель исследования - изучить “ложных друзей переводчика”, чтобы предотвратить ошибки, возникающие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из-за сходства с существующими русскими словами и выражениями.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Под термином “ложные друзья переводчика” исследователи подразумевают "группу слов, которые похожи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по форме на обоих языках, но отличаются по значению или употреблению" [1], то есть когда графическая или фонетическая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форма слова не совпадает с его переводом.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"Ложные друзья переводчика" делятся на два типа. Первый тип включает в себя слова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, похожие по форме, но разные по значению. Рассмотрим несколько примеров.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глина – глина, грунт, земля, глинистая почва (но не клей)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академический – академический, педагогический, учебный (но не академик)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смола – смола; канифоль; кабель (но не резина)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бензол – бензол (но не бензин)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зонд – датчик, зонд, каротажный прибор, космическая исследовательская ракета (но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не проба)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данные – данные, сведения факты, информация (но не дата)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гребень – гребень, грива или шлем (но не крест)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стенокардия – стенокардия (но не ангина)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Ко второму типу относятся слова, которые имеют общую семантику, но не являются взаимозаменяемыми. Для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proofErr w:type="gramStart"/>
      <w:r w:rsidRPr="00D6796A">
        <w:rPr>
          <w:rFonts w:ascii="Times New Roman" w:hAnsi="Times New Roman" w:cs="Times New Roman"/>
        </w:rPr>
        <w:t>например</w:t>
      </w:r>
      <w:proofErr w:type="gramEnd"/>
      <w:r w:rsidRPr="00D6796A">
        <w:rPr>
          <w:rFonts w:ascii="Times New Roman" w:hAnsi="Times New Roman" w:cs="Times New Roman"/>
        </w:rPr>
        <w:t>: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 xml:space="preserve">инструмента – контрольно-измерительный прибор, </w:t>
      </w:r>
      <w:proofErr w:type="spellStart"/>
      <w:r w:rsidRPr="00D6796A">
        <w:rPr>
          <w:rFonts w:ascii="Times New Roman" w:hAnsi="Times New Roman" w:cs="Times New Roman"/>
        </w:rPr>
        <w:t>КИПиА</w:t>
      </w:r>
      <w:proofErr w:type="spellEnd"/>
      <w:r w:rsidRPr="00D6796A">
        <w:rPr>
          <w:rFonts w:ascii="Times New Roman" w:hAnsi="Times New Roman" w:cs="Times New Roman"/>
        </w:rPr>
        <w:t>, датчик, оборудование (но не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lastRenderedPageBreak/>
        <w:t>только инструмент)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дирижер – дирижер; проводник тока; электрический провод; артерия; переносчик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болезни; громоотвод; направляющая колонна (но не только кондуктор);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мотор – электродвигатель; привод; двигательный нерв (но не только мотор)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резервуар – коллектор, залежь, источник, хранилище, нефтеносный пласт (но не только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резервуар)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производство – производительность, добыча, изготовление, технология производства (но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не только продукция)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В результате проведенного анализа можно сделать вывод, что для того, чтобы избежать ошибок при переводе</w:t>
      </w:r>
    </w:p>
    <w:p w:rsidR="00D6796A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ложных друзей переводчика, следует внимательно изучить контекст переведенного текста и выбрать</w:t>
      </w:r>
    </w:p>
    <w:p w:rsidR="00C83E9B" w:rsidRPr="00D6796A" w:rsidRDefault="00D6796A" w:rsidP="00D6796A">
      <w:pPr>
        <w:rPr>
          <w:rFonts w:ascii="Times New Roman" w:hAnsi="Times New Roman" w:cs="Times New Roman"/>
        </w:rPr>
      </w:pPr>
      <w:r w:rsidRPr="00D6796A">
        <w:rPr>
          <w:rFonts w:ascii="Times New Roman" w:hAnsi="Times New Roman" w:cs="Times New Roman"/>
        </w:rPr>
        <w:t>правильный вариант перевода.</w:t>
      </w:r>
      <w:bookmarkEnd w:id="0"/>
    </w:p>
    <w:sectPr w:rsidR="00C83E9B" w:rsidRPr="00D67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2A2"/>
    <w:rsid w:val="004D52A2"/>
    <w:rsid w:val="00C83E9B"/>
    <w:rsid w:val="00D6796A"/>
    <w:rsid w:val="00DB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3E5F9-53C4-42BC-9075-727FC4D2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2</cp:revision>
  <dcterms:created xsi:type="dcterms:W3CDTF">2022-11-02T09:06:00Z</dcterms:created>
  <dcterms:modified xsi:type="dcterms:W3CDTF">2022-11-02T09:06:00Z</dcterms:modified>
</cp:coreProperties>
</file>